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pPr>
      <w:r w:rsidDel="00000000" w:rsidR="00000000" w:rsidRPr="00000000">
        <w:rPr>
          <w:rtl w:val="0"/>
        </w:rPr>
        <w:t xml:space="preserve">Governors’ Annual Report 2023-2024</w:t>
      </w:r>
    </w:p>
    <w:p w:rsidR="00000000" w:rsidDel="00000000" w:rsidP="00000000" w:rsidRDefault="00000000" w:rsidRPr="00000000" w14:paraId="00000002">
      <w:pPr>
        <w:rPr/>
      </w:pP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p w:rsidR="00000000" w:rsidDel="00000000" w:rsidP="00000000" w:rsidRDefault="00000000" w:rsidRPr="00000000" w14:paraId="00000003">
            <w:pPr>
              <w:pStyle w:val="Heading2"/>
              <w:spacing w:before="240" w:lineRule="auto"/>
              <w:rPr/>
            </w:pPr>
            <w:r w:rsidDel="00000000" w:rsidR="00000000" w:rsidRPr="00000000">
              <w:rPr>
                <w:sz w:val="28"/>
                <w:szCs w:val="28"/>
                <w:rtl w:val="0"/>
              </w:rPr>
              <w:t xml:space="preserve">Introduction</w:t>
            </w:r>
            <w:r w:rsidDel="00000000" w:rsidR="00000000" w:rsidRPr="00000000">
              <w:rPr>
                <w:rtl w:val="0"/>
              </w:rPr>
            </w:r>
          </w:p>
        </w:tc>
      </w:tr>
      <w:tr>
        <w:trPr>
          <w:cantSplit w:val="0"/>
          <w:tblHeader w:val="0"/>
        </w:trPr>
        <w:tc>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Dear Parents/Carers,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Welcome to all parents, both new and current alike to our wonderful school. On behalf of the Governing Body it gives me great pleasure to present the Governors’ Annual Report to Parents for the academic year 2023 - 2024. It gives me great pride to write this update for you which I hope you will find informative and useful.</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take this annual opportunity of sharing our progress and ethos to help you gain a better understanding of how our school operates as we all journey along together throughout the education of the pupils at St Andrew’s CofE Primary School.</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you would like to get in touch for any reason, we would be happy to hear from you.  Any correspondence to the Governors should be addressed to ‘The Chair of the Governors’ and can be posted to the school or emailed to a.ryder@staps.org.uk.</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Yours sincerely,</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Ali Ryder</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Chair of Governors</w:t>
            </w:r>
          </w:p>
        </w:tc>
      </w:tr>
    </w:tbl>
    <w:p w:rsidR="00000000" w:rsidDel="00000000" w:rsidP="00000000" w:rsidRDefault="00000000" w:rsidRPr="00000000" w14:paraId="0000000B">
      <w:pPr>
        <w:rPr/>
      </w:pPr>
      <w:r w:rsidDel="00000000" w:rsidR="00000000" w:rsidRPr="00000000">
        <w:rPr>
          <w:rtl w:val="0"/>
        </w:rPr>
      </w:r>
    </w:p>
    <w:tbl>
      <w:tblPr>
        <w:tblStyle w:val="Table2"/>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p w:rsidR="00000000" w:rsidDel="00000000" w:rsidP="00000000" w:rsidRDefault="00000000" w:rsidRPr="00000000" w14:paraId="0000000C">
            <w:pPr>
              <w:pStyle w:val="Heading2"/>
              <w:spacing w:before="240" w:lineRule="auto"/>
              <w:rPr>
                <w:sz w:val="28"/>
                <w:szCs w:val="28"/>
              </w:rPr>
            </w:pPr>
            <w:r w:rsidDel="00000000" w:rsidR="00000000" w:rsidRPr="00000000">
              <w:rPr>
                <w:sz w:val="28"/>
                <w:szCs w:val="28"/>
                <w:rtl w:val="0"/>
              </w:rPr>
              <w:t xml:space="preserve">Meet the governing board</w:t>
            </w:r>
          </w:p>
        </w:tc>
      </w:tr>
      <w:tr>
        <w:trPr>
          <w:cantSplit w:val="0"/>
          <w:tblHeader w:val="0"/>
        </w:trPr>
        <w:tc>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have several different types of governors at St Andrews: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Parent governors: Elected by other parents to represent the interests of the school's pupils.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Foundation governors: Appointed by the church or other external bodies to uphold the religious ethos of the school.</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Local authority governors: Nominated by the local authority and appointed by the school's governing board. </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Staff governors: Elected by the school's teaching and support staff to represent their perspective on the governing board. </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Headteacher: Automatically a member of the governing board, sometimes called an "ex-officio" governor. </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Co-opted governors: Appointed by the governing board based on their skills.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8505.0" w:type="dxa"/>
              <w:jc w:val="left"/>
              <w:tblInd w:w="4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0"/>
              <w:gridCol w:w="3768"/>
              <w:gridCol w:w="2327"/>
              <w:tblGridChange w:id="0">
                <w:tblGrid>
                  <w:gridCol w:w="2410"/>
                  <w:gridCol w:w="3768"/>
                  <w:gridCol w:w="2327"/>
                </w:tblGrid>
              </w:tblGridChange>
            </w:tblGrid>
            <w:tr>
              <w:trPr>
                <w:cantSplit w:val="0"/>
                <w:tblHeader w:val="0"/>
              </w:trPr>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Governor</w:t>
                  </w:r>
                </w:p>
              </w:tc>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Category</w:t>
                  </w:r>
                </w:p>
              </w:tc>
              <w:tc>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Term Expires</w:t>
                  </w:r>
                </w:p>
              </w:tc>
            </w:tr>
            <w:tr>
              <w:trPr>
                <w:cantSplit w:val="0"/>
                <w:tblHeader w:val="0"/>
              </w:trPr>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Ali Ryder – Chair</w:t>
                  </w:r>
                </w:p>
              </w:tc>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Foundation Governor</w:t>
                  </w:r>
                </w:p>
              </w:tc>
              <w:tc>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September 2026</w:t>
                  </w:r>
                </w:p>
              </w:tc>
            </w:tr>
            <w:tr>
              <w:trPr>
                <w:cantSplit w:val="0"/>
                <w:tblHeader w:val="0"/>
              </w:trPr>
              <w:tc>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Liz Salter – Vice Chair</w:t>
                  </w:r>
                </w:p>
              </w:tc>
              <w:tc>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Foundation Governor</w:t>
                  </w:r>
                </w:p>
              </w:tc>
              <w:tc>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October 2025</w:t>
                  </w:r>
                </w:p>
              </w:tc>
            </w:tr>
            <w:tr>
              <w:trPr>
                <w:cantSplit w:val="0"/>
                <w:tblHeader w:val="0"/>
              </w:trPr>
              <w:tc>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Aggy Stanczyk</w:t>
                  </w:r>
                </w:p>
              </w:tc>
              <w:tc>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Co-opted Governor</w:t>
                  </w:r>
                </w:p>
              </w:tc>
              <w:tc>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tc>
            </w:tr>
            <w:tr>
              <w:trPr>
                <w:cantSplit w:val="0"/>
                <w:tblHeader w:val="0"/>
              </w:trPr>
              <w:tc>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Alison Heath-Taylor</w:t>
                  </w:r>
                </w:p>
              </w:tc>
              <w:tc>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Foundation Governor</w:t>
                  </w:r>
                </w:p>
              </w:tc>
              <w:tc>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June 2027</w:t>
                  </w:r>
                </w:p>
              </w:tc>
            </w:tr>
            <w:tr>
              <w:trPr>
                <w:cantSplit w:val="0"/>
                <w:tblHeader w:val="0"/>
              </w:trPr>
              <w:tc>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Andrew Bellamy</w:t>
                  </w:r>
                </w:p>
              </w:tc>
              <w:tc>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Parent Governor</w:t>
                  </w:r>
                </w:p>
              </w:tc>
              <w:tc>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December 2026</w:t>
                  </w:r>
                </w:p>
              </w:tc>
            </w:tr>
            <w:tr>
              <w:trPr>
                <w:cantSplit w:val="0"/>
                <w:tblHeader w:val="0"/>
              </w:trPr>
              <w:tc>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Beth Williams</w:t>
                  </w:r>
                </w:p>
              </w:tc>
              <w:tc>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Local Authority Governor</w:t>
                  </w:r>
                </w:p>
              </w:tc>
              <w:tc>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February 2027</w:t>
                  </w:r>
                </w:p>
              </w:tc>
            </w:tr>
            <w:tr>
              <w:trPr>
                <w:cantSplit w:val="0"/>
                <w:tblHeader w:val="0"/>
              </w:trPr>
              <w:tc>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Carys Lewis</w:t>
                  </w:r>
                </w:p>
              </w:tc>
              <w:tc>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Headteacher</w:t>
                  </w:r>
                </w:p>
              </w:tc>
              <w:tc>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tc>
            </w:tr>
            <w:tr>
              <w:trPr>
                <w:cantSplit w:val="0"/>
                <w:tblHeader w:val="0"/>
              </w:trPr>
              <w:tc>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Dawn Ashby</w:t>
                  </w:r>
                </w:p>
              </w:tc>
              <w:tc>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Parent Governor</w:t>
                  </w:r>
                </w:p>
              </w:tc>
              <w:tc>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October 2026</w:t>
                  </w:r>
                </w:p>
              </w:tc>
            </w:tr>
            <w:tr>
              <w:trPr>
                <w:cantSplit w:val="0"/>
                <w:tblHeader w:val="0"/>
              </w:trPr>
              <w:tc>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Rev Joe Dent</w:t>
                  </w:r>
                </w:p>
              </w:tc>
              <w:tc>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Ex-officio Foundation Governor</w:t>
                  </w:r>
                </w:p>
              </w:tc>
              <w:tc>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tc>
            </w:tr>
            <w:tr>
              <w:trPr>
                <w:cantSplit w:val="0"/>
                <w:tblHeader w:val="0"/>
              </w:trPr>
              <w:tc>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Sasha Tamblin</w:t>
                  </w:r>
                </w:p>
              </w:tc>
              <w:tc>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Staff Governor</w:t>
                  </w:r>
                </w:p>
              </w:tc>
              <w:tc>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February 2026</w:t>
                  </w:r>
                </w:p>
              </w:tc>
            </w:tr>
            <w:tr>
              <w:trPr>
                <w:cantSplit w:val="0"/>
                <w:tblHeader w:val="0"/>
              </w:trPr>
              <w:tc>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Gail Phillips</w:t>
                  </w:r>
                </w:p>
              </w:tc>
              <w:tc>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Clerk to governors</w:t>
                  </w:r>
                </w:p>
              </w:tc>
              <w:tc>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Should you wish to contact a member of the governing body, you can either email: </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chair on </w:t>
            </w:r>
            <w:hyperlink r:id="rId7">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a.ryder@staps.org.uk</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clerk on </w:t>
            </w:r>
            <w:hyperlink r:id="rId8">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clerk@staps.org.uk</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who will then forward your message to the relevant person. </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you are looking to make a complaint, please refer to the section at the end of this report. </w:t>
            </w:r>
          </w:p>
        </w:tc>
      </w:tr>
    </w:tbl>
    <w:p w:rsidR="00000000" w:rsidDel="00000000" w:rsidP="00000000" w:rsidRDefault="00000000" w:rsidRPr="00000000" w14:paraId="0000003F">
      <w:pPr>
        <w:spacing w:line="259" w:lineRule="auto"/>
        <w:rPr>
          <w:sz w:val="22"/>
          <w:szCs w:val="22"/>
        </w:rPr>
      </w:pPr>
      <w:r w:rsidDel="00000000" w:rsidR="00000000" w:rsidRPr="00000000">
        <w:rPr>
          <w:rtl w:val="0"/>
        </w:rPr>
      </w:r>
    </w:p>
    <w:tbl>
      <w:tblPr>
        <w:tblStyle w:val="Table4"/>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p w:rsidR="00000000" w:rsidDel="00000000" w:rsidP="00000000" w:rsidRDefault="00000000" w:rsidRPr="00000000" w14:paraId="00000040">
            <w:pPr>
              <w:pStyle w:val="Heading2"/>
              <w:spacing w:before="240" w:lineRule="auto"/>
              <w:rPr/>
            </w:pPr>
            <w:r w:rsidDel="00000000" w:rsidR="00000000" w:rsidRPr="00000000">
              <w:rPr>
                <w:sz w:val="28"/>
                <w:szCs w:val="28"/>
                <w:rtl w:val="0"/>
              </w:rPr>
              <w:t xml:space="preserve">The role of the governing board</w:t>
            </w:r>
            <w:r w:rsidDel="00000000" w:rsidR="00000000" w:rsidRPr="00000000">
              <w:rPr>
                <w:rtl w:val="0"/>
              </w:rPr>
            </w:r>
          </w:p>
        </w:tc>
      </w:tr>
      <w:tr>
        <w:trPr>
          <w:cantSplit w:val="0"/>
          <w:tblHeader w:val="0"/>
        </w:trPr>
        <w:tc>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governing board exists to make sure that the school runs effectively. It is a strategic role, and the governing board performance manages the headteacher who runs the school on a day-to-day basis.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core functions of the governing board are:</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80" w:line="240" w:lineRule="auto"/>
              <w:ind w:left="458" w:right="0" w:hanging="283"/>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ensuring clarity of vision, ethos and strategic direction</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80" w:line="240" w:lineRule="auto"/>
              <w:ind w:left="458" w:right="0" w:hanging="283"/>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holding the leaders to account for the educational performance of the organisation and its pupils, and the performance management of staff </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80" w:line="240" w:lineRule="auto"/>
              <w:ind w:left="458" w:right="0" w:hanging="283"/>
              <w:jc w:val="left"/>
              <w:rPr>
                <w:rFonts w:ascii="Calibri" w:cs="Calibri" w:eastAsia="Calibri" w:hAnsi="Calibri"/>
                <w:b w:val="0"/>
                <w:i w:val="1"/>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overseeing the financial performance of the school and making sure its money is well spent</w:t>
            </w:r>
            <w:r w:rsidDel="00000000" w:rsidR="00000000" w:rsidRPr="00000000">
              <w:rPr>
                <w:rtl w:val="0"/>
              </w:rPr>
            </w:r>
          </w:p>
        </w:tc>
      </w:tr>
    </w:tbl>
    <w:p w:rsidR="00000000" w:rsidDel="00000000" w:rsidP="00000000" w:rsidRDefault="00000000" w:rsidRPr="00000000" w14:paraId="00000046">
      <w:pPr>
        <w:rPr/>
      </w:pPr>
      <w:r w:rsidDel="00000000" w:rsidR="00000000" w:rsidRPr="00000000">
        <w:rPr>
          <w:rtl w:val="0"/>
        </w:rPr>
      </w:r>
    </w:p>
    <w:tbl>
      <w:tblPr>
        <w:tblStyle w:val="Table5"/>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p w:rsidR="00000000" w:rsidDel="00000000" w:rsidP="00000000" w:rsidRDefault="00000000" w:rsidRPr="00000000" w14:paraId="00000047">
            <w:pPr>
              <w:pStyle w:val="Heading2"/>
              <w:spacing w:before="240" w:lineRule="auto"/>
              <w:rPr/>
            </w:pPr>
            <w:r w:rsidDel="00000000" w:rsidR="00000000" w:rsidRPr="00000000">
              <w:rPr>
                <w:sz w:val="28"/>
                <w:szCs w:val="28"/>
                <w:rtl w:val="0"/>
              </w:rPr>
              <w:t xml:space="preserve">Our school aims and progress</w:t>
            </w:r>
            <w:r w:rsidDel="00000000" w:rsidR="00000000" w:rsidRPr="00000000">
              <w:rPr>
                <w:rtl w:val="0"/>
              </w:rPr>
            </w:r>
          </w:p>
        </w:tc>
      </w:tr>
      <w:tr>
        <w:trPr>
          <w:cantSplit w:val="0"/>
          <w:tblHeader w:val="0"/>
        </w:trPr>
        <w:tc>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governing board is responsible for setting the school vision (what the school will look like in three to five years’ time) and the strategy to achieve that vision. </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80" w:line="240" w:lineRule="auto"/>
              <w:ind w:left="458" w:right="0" w:hanging="283"/>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vision is to be a school family where everyone thrives in every way.  Our school bible verse is John 10:10: I have come that they may have life, and have it to the full.</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883" w:right="1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Children are at the heart of all that we do. Our school provides a happy atmosphere within a Christian framework in which children can flourish and live life to the full. Together we build solid foundations for futures through nurturing and fostering a safe, loving environment.</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883" w:right="1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children positively understand their worth and potential; are reflective and resilient; develop skills and enthusiasm for lifelong learning; and gain a positive experience and understanding of Christianity.</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883" w:right="1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highest of expectations ensure our commitment to maintain and build upon outstanding outcomes for all of our children. Our values drive the curriculum experience that we offer our children.  Our environment is one in which children’s contributions and children as individuals are valued and respected.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883" w:right="1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school is a productive, stimulating and rich learning environment in which children and staff experience equal opportunity in all things in order that their true potential is realised.</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883" w:right="1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Core Christian Values are Love, Honesty, Understanding, Friendship, Trust and Respect.</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80" w:line="240" w:lineRule="auto"/>
              <w:ind w:left="458" w:right="0" w:hanging="283"/>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School Improvement Plan outlines all 18 objectives over a 3 year period. For this next year, a selection of objectives to focus on are: </w:t>
            </w:r>
          </w:p>
          <w:p w:rsidR="00000000" w:rsidDel="00000000" w:rsidP="00000000" w:rsidRDefault="00000000" w:rsidRPr="00000000" w14:paraId="0000005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16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Continue to improve writing across all age groups (end of year data showed &gt;3% improvement in 6/7 classes.</w:t>
            </w:r>
          </w:p>
          <w:p w:rsidR="00000000" w:rsidDel="00000000" w:rsidP="00000000" w:rsidRDefault="00000000" w:rsidRPr="00000000" w14:paraId="0000005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16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Creation of strong parent engagement particularly in EYFS to help EYFS outcomes. </w:t>
            </w:r>
          </w:p>
          <w:p w:rsidR="00000000" w:rsidDel="00000000" w:rsidP="00000000" w:rsidRDefault="00000000" w:rsidRPr="00000000" w14:paraId="0000005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16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Continue to improve attendance by supporting families and pupils. Our aim by the end of Summer 24 was to reach 95% </w:t>
            </w:r>
            <w:r w:rsidDel="00000000" w:rsidR="00000000" w:rsidRPr="00000000">
              <w:rPr>
                <w:rtl w:val="0"/>
              </w:rPr>
              <w:t xml:space="preserve">attendance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so we are delighted that it has been possible. Thank you to the hard work of Mr Pope, Mrs Durbin and all the parents and carers to support their children’s learning and education. </w:t>
              <w:br w:type="textWrapping"/>
              <w:t xml:space="preserve">Attendance 2022-23 - 94.3%, </w:t>
              <w:br w:type="textWrapping"/>
              <w:t xml:space="preserve">Attendance 2023-24 – 95.04%</w:t>
            </w:r>
            <w:r w:rsidDel="00000000" w:rsidR="00000000" w:rsidRPr="00000000">
              <w:rPr>
                <w:rtl w:val="0"/>
              </w:rPr>
              <w:t xml:space="preserve"> (Plymouth primary school average attendance 94.33%).</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60" w:line="240" w:lineRule="auto"/>
              <w:ind w:left="458" w:right="0" w:hanging="283"/>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With the decision from the governors to remain as a Local Authority Maintained school, we retain our financial independence, and our financial performance remains high. </w:t>
            </w:r>
          </w:p>
        </w:tc>
      </w:tr>
    </w:tbl>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tbl>
      <w:tblPr>
        <w:tblStyle w:val="Table6"/>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p w:rsidR="00000000" w:rsidDel="00000000" w:rsidP="00000000" w:rsidRDefault="00000000" w:rsidRPr="00000000" w14:paraId="00000057">
            <w:pPr>
              <w:pStyle w:val="Heading2"/>
              <w:spacing w:before="240" w:lineRule="auto"/>
              <w:rPr/>
            </w:pPr>
            <w:r w:rsidDel="00000000" w:rsidR="00000000" w:rsidRPr="00000000">
              <w:rPr>
                <w:sz w:val="28"/>
                <w:szCs w:val="28"/>
                <w:rtl w:val="0"/>
              </w:rPr>
              <w:t xml:space="preserve">Summary of 2023-2024</w:t>
            </w:r>
            <w:r w:rsidDel="00000000" w:rsidR="00000000" w:rsidRPr="00000000">
              <w:rPr>
                <w:rtl w:val="0"/>
              </w:rPr>
            </w:r>
          </w:p>
        </w:tc>
      </w:tr>
      <w:tr>
        <w:trPr>
          <w:cantSplit w:val="0"/>
          <w:tblHeader w:val="0"/>
        </w:trPr>
        <w:tc>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Autumn 2023 we welcomed Carys Lewis as our permanent Headteacher having had the role of Acting Head for the previous year.  We look forward to working closely with her and to seeing the school grow and develop under her leadership. We also welcomed Miss </w:t>
            </w:r>
            <w:r w:rsidDel="00000000" w:rsidR="00000000" w:rsidRPr="00000000">
              <w:rPr>
                <w:rtl w:val="0"/>
              </w:rPr>
              <w:t xml:space="preserve">Stanczyk</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as our new Business Manager following Mrs Dove’s retirement after an incredible 30 years of St Andrews service, Mr Line as the new Year 6 teacher, Miss Haywood, Miss Coath, Mrs Cook and Mrs Freeman as Teaching Assistants in various parts of the school. Later in the term we also welcomed Inebi Alfred as our new Clerk to Governors.  At Christmas we said goodbye to Miss Lucas who had been </w:t>
            </w:r>
            <w:r w:rsidDel="00000000" w:rsidR="00000000" w:rsidRPr="00000000">
              <w:rPr>
                <w:rtl w:val="0"/>
              </w:rPr>
              <w:t xml:space="preserve">part of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Year 6 team for several years.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was a delight to be able to start the year and celebrate the excellent SATS results from the Summer ’23.  Thank you for all the hard work that both staff and pupils put into their studies at every level within the school.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With a new Business Manager, it was good to look back with gratitude at the healthy financial situation that Mrs Dove left us in and to work closely with Miss Stanczyk to continue in this way. With a series of fabulous fundraising events, Miss Phillips and her team added a brilliant £2,827.61 to the school fund which allowed us to replace the chromebooks and set aside money to redevelop the EYFS undercover area which we hope will be completed in the next year. Thank you to Miss Phillips and the wonderful collection of parents and staff that put in so much work fundraising for school and thank you to all the parents and carers for your generosity. Governors get to decide how this fundraising money gets spent so if you have any particular ideas, please get in touch.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 a governing body, we have a duty to uphold the religious ethos of the school and we are delighted that at St Andrew’s this is done in such an un-stuffy way!  Governors have attended collective worship during the year, observing the different assemblies on different days of the week (Monday – Headteacher Assembly, Tuesday- Church team, Wednesday – Values or Class Assembly, Thursday – Singing assembly, Friday – Values or WOW assembly). We are also exploring the setting up of an Ethos Group with governors, staff and parents to focus on our Christian Distinctiveness (it will have a slightly different focus than the current pupil Ethos Club which is made up of children from Year 2 upwards). We were also delighted to welcome Tatiana Wilson from the Exeter Diocese into school to help us and Miss Lewis understand the new SIAMS assessment framework.  With leadership from the SLT and in consultation with parents, staff and children, the governors agreed the new values that will be adopted from Sept ’24.  ‘Love’ will be our overarching value with Friendship, Respect, Courage, Compassion, Perseverance and Truthfulness sitting underneath.  We are excited to help the children understand these and adopt them into their behaviour, attitudes and approach to life.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March ’24, we concluded our due diligence and decided not to join a Multi Academy Trust.  This was a long process prompted by the Education white paper and the Exeter Diocese in 2022. We will not be joining one in the future unless it becomes financially, academically or politically irresponsible or unavoidable not to do so. We will revisit this decision every three years to determine whether it remains the right decision for St Andrew’s’ children, staff and community.</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governors have been glad to be able to support the school staff when facing child protection matters this year. We recognise the strain that child protection issues put on staff and are grateful for the way that staff support each other. We are pleased to reflect on the thoroughness of St Andrews’ safeguarding procedures and that the school has been congratulated by the LA for our robust systems and actions around child protection. We would also like to say an extra special thank you to all the staff who worked together so brilliantly during Miss Lewis’ recovery from her operation in February ’24.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are pleased to report that e-safety remains high on the school agenda both for children and parents.  So many children undertook fabulous projects in the spring term highlighting ways to stay safe online that Mrs Tambl</w:t>
            </w:r>
            <w:r w:rsidDel="00000000" w:rsidR="00000000" w:rsidRPr="00000000">
              <w:rPr>
                <w:rtl w:val="0"/>
              </w:rPr>
              <w:t xml:space="preserve">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 found it almost impossible to choose the winners. There were also in-school sessions for parents to learn more about online safety and regular newsletters to help parents be informed.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highlight of the school calendar is always the Talent Show.  The children this year put on an incredible show with singing, dancing, musical instruments, gymnastics, magic tricks and the worthy winner – </w:t>
            </w:r>
            <w:r w:rsidDel="00000000" w:rsidR="00000000" w:rsidRPr="00000000">
              <w:rPr>
                <w:rtl w:val="0"/>
              </w:rPr>
              <w:t xml:space="preserve">Gabby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with her skipping routine. Thank you to all parents and carers for the way you support your children in their preparation and huge thank you to Mrs H</w:t>
            </w:r>
            <w:r w:rsidDel="00000000" w:rsidR="00000000" w:rsidRPr="00000000">
              <w:rPr>
                <w:rtl w:val="0"/>
              </w:rPr>
              <w:t xml:space="preserve">a</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ywood – without whom it just wouldn’t happen!</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governors are always pleased to get involved in school life and take up opportunities to get to know the children and staff. One governor spoke very highly of the Year 1&amp;2 class trip to Mt Edgcumbe, others joined school in celebrating Christmas and Easter services. As well as subject links, governors now also have links with individual classes and will follow that cohort up the school visiting once per term and be able to see progression in the children.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Towards the end of the year, the governors approved the way the senior leadership team proposed arranging the required extension to the school day. We also visited school to observe the Year 6 SATS and were pleased to report that there was a calm environment, the school felt organised and the children relaxed. We were delighted with the excellent results for these SAT</w:t>
            </w:r>
            <w:r w:rsidDel="00000000" w:rsidR="00000000" w:rsidRPr="00000000">
              <w:rPr>
                <w:rtl w:val="0"/>
              </w:rPr>
              <w:t xml:space="preserv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and that the foundation class has made significant progress from the starting points in September.</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am proud to support our school and the many achievements of our learners and staff, which would not be possible without the continued support and engagement of our parents, carers, and the wider local community. Thank you for your continued support.</w:t>
            </w:r>
          </w:p>
        </w:tc>
      </w:tr>
    </w:tbl>
    <w:p w:rsidR="00000000" w:rsidDel="00000000" w:rsidP="00000000" w:rsidRDefault="00000000" w:rsidRPr="00000000" w14:paraId="00000063">
      <w:pPr>
        <w:spacing w:line="259" w:lineRule="auto"/>
        <w:rPr>
          <w:sz w:val="22"/>
          <w:szCs w:val="22"/>
        </w:rPr>
      </w:pPr>
      <w:r w:rsidDel="00000000" w:rsidR="00000000" w:rsidRPr="00000000">
        <w:rPr>
          <w:rtl w:val="0"/>
        </w:rPr>
      </w:r>
    </w:p>
    <w:p w:rsidR="00000000" w:rsidDel="00000000" w:rsidP="00000000" w:rsidRDefault="00000000" w:rsidRPr="00000000" w14:paraId="00000064">
      <w:pPr>
        <w:spacing w:line="259" w:lineRule="auto"/>
        <w:rPr>
          <w:sz w:val="18"/>
          <w:szCs w:val="18"/>
        </w:rPr>
      </w:pPr>
      <w:r w:rsidDel="00000000" w:rsidR="00000000" w:rsidRPr="00000000">
        <w:rPr>
          <w:rtl w:val="0"/>
        </w:rPr>
      </w:r>
    </w:p>
    <w:p w:rsidR="00000000" w:rsidDel="00000000" w:rsidP="00000000" w:rsidRDefault="00000000" w:rsidRPr="00000000" w14:paraId="00000065">
      <w:pPr>
        <w:spacing w:after="160" w:line="259" w:lineRule="auto"/>
        <w:rPr>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tbl>
      <w:tblPr>
        <w:tblStyle w:val="Table7"/>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p w:rsidR="00000000" w:rsidDel="00000000" w:rsidP="00000000" w:rsidRDefault="00000000" w:rsidRPr="00000000" w14:paraId="00000067">
            <w:pPr>
              <w:pStyle w:val="Heading2"/>
              <w:spacing w:before="240" w:lineRule="auto"/>
              <w:rPr/>
            </w:pPr>
            <w:r w:rsidDel="00000000" w:rsidR="00000000" w:rsidRPr="00000000">
              <w:rPr>
                <w:rtl w:val="0"/>
              </w:rPr>
              <w:t xml:space="preserve">Financial </w:t>
            </w:r>
            <w:r w:rsidDel="00000000" w:rsidR="00000000" w:rsidRPr="00000000">
              <w:rPr>
                <w:sz w:val="28"/>
                <w:szCs w:val="28"/>
                <w:rtl w:val="0"/>
              </w:rPr>
              <w:t xml:space="preserve">Accounts</w:t>
            </w:r>
            <w:r w:rsidDel="00000000" w:rsidR="00000000" w:rsidRPr="00000000">
              <w:rPr>
                <w:rtl w:val="0"/>
              </w:rPr>
            </w:r>
          </w:p>
        </w:tc>
      </w:tr>
      <w:tr>
        <w:trPr>
          <w:cantSplit w:val="0"/>
          <w:tblHeader w:val="0"/>
        </w:trPr>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local authority provides the school with a budget for each financial year based primarily on pupil numbers. Governors, the Headteacher and the Business Manager then work together to decide how this money should be allocated and agree a budget that is followed for the year. This account is monitored continually by the Business Manager, the local authority and the Governing Body.</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Any underspend is transferred to the following academic year and is used to supplement the decreasing school budget. </w:t>
            </w:r>
          </w:p>
          <w:tbl>
            <w:tblPr>
              <w:tblStyle w:val="Table8"/>
              <w:tblW w:w="7256.0" w:type="dxa"/>
              <w:jc w:val="left"/>
              <w:tblInd w:w="87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33"/>
              <w:gridCol w:w="2623"/>
              <w:tblGridChange w:id="0">
                <w:tblGrid>
                  <w:gridCol w:w="4633"/>
                  <w:gridCol w:w="2623"/>
                </w:tblGrid>
              </w:tblGridChange>
            </w:tblGrid>
            <w:tr>
              <w:trPr>
                <w:cantSplit w:val="0"/>
                <w:tblHeader w:val="0"/>
              </w:trPr>
              <w:tc>
                <w:tcPr>
                  <w:gridSpan w:val="2"/>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center"/>
                    <w:rPr>
                      <w:rFonts w:ascii="Calibri" w:cs="Calibri" w:eastAsia="Calibri" w:hAnsi="Calibri"/>
                      <w:b w:val="0"/>
                      <w:i w:val="0"/>
                      <w:smallCaps w:val="0"/>
                      <w:strike w:val="0"/>
                      <w:color w:val="000000"/>
                      <w:sz w:val="24"/>
                      <w:szCs w:val="24"/>
                      <w:highlight w:val="cyan"/>
                      <w:u w:val="none"/>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INCOME</w:t>
                  </w:r>
                  <w:r w:rsidDel="00000000" w:rsidR="00000000" w:rsidRPr="00000000">
                    <w:rPr>
                      <w:rtl w:val="0"/>
                    </w:rPr>
                  </w:r>
                </w:p>
              </w:tc>
            </w:tr>
            <w:tr>
              <w:trPr>
                <w:cantSplit w:val="0"/>
                <w:tblHeader w:val="0"/>
              </w:trPr>
              <w:tc>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Total funding</w:t>
                  </w:r>
                </w:p>
              </w:tc>
              <w:tc>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£1,276,887</w:t>
                  </w:r>
                </w:p>
              </w:tc>
            </w:tr>
            <w:tr>
              <w:trPr>
                <w:cantSplit w:val="0"/>
                <w:tblHeader w:val="0"/>
              </w:trPr>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Other funding</w:t>
                  </w:r>
                </w:p>
              </w:tc>
              <w:tc>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£54,251</w:t>
                  </w:r>
                </w:p>
              </w:tc>
            </w:tr>
            <w:tr>
              <w:trPr>
                <w:cantSplit w:val="0"/>
                <w:tblHeader w:val="0"/>
              </w:trPr>
              <w:tc>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TOTAL INCOME</w:t>
                  </w:r>
                </w:p>
              </w:tc>
              <w:tc>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£1,331,138</w:t>
                  </w:r>
                </w:p>
              </w:tc>
            </w:tr>
            <w:tr>
              <w:trPr>
                <w:cantSplit w:val="0"/>
                <w:tblHeader w:val="0"/>
              </w:trPr>
              <w:tc>
                <w:tcPr>
                  <w:gridSpan w:val="2"/>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EXPENDITURE</w:t>
                  </w:r>
                </w:p>
              </w:tc>
            </w:tr>
            <w:tr>
              <w:trPr>
                <w:cantSplit w:val="0"/>
                <w:tblHeader w:val="0"/>
              </w:trPr>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Salaries / Payroll</w:t>
                  </w:r>
                </w:p>
              </w:tc>
              <w:tc>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£954,997</w:t>
                  </w:r>
                </w:p>
              </w:tc>
            </w:tr>
            <w:tr>
              <w:trPr>
                <w:cantSplit w:val="0"/>
                <w:tblHeader w:val="0"/>
              </w:trPr>
              <w:tc>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Premises</w:t>
                  </w:r>
                </w:p>
              </w:tc>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£66,851</w:t>
                  </w:r>
                </w:p>
              </w:tc>
            </w:tr>
            <w:tr>
              <w:trPr>
                <w:cantSplit w:val="0"/>
                <w:tblHeader w:val="0"/>
              </w:trPr>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SLA’s / Subscriptions / Services</w:t>
                  </w:r>
                </w:p>
              </w:tc>
              <w:tc>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£114,026</w:t>
                  </w:r>
                </w:p>
              </w:tc>
            </w:tr>
            <w:tr>
              <w:trPr>
                <w:cantSplit w:val="0"/>
                <w:tblHeader w:val="0"/>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Supplies, office and other expenses</w:t>
                  </w:r>
                </w:p>
              </w:tc>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£132,851</w:t>
                  </w:r>
                </w:p>
              </w:tc>
            </w:tr>
            <w:tr>
              <w:trPr>
                <w:cantSplit w:val="0"/>
                <w:tblHeader w:val="0"/>
              </w:trPr>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TOTAL EXPENDITURE</w:t>
                  </w:r>
                </w:p>
              </w:tc>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£1,268,725</w:t>
                  </w:r>
                </w:p>
              </w:tc>
            </w:tr>
            <w:tr>
              <w:trPr>
                <w:cantSplit w:val="0"/>
                <w:tblHeader w:val="0"/>
              </w:trPr>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In-year Overspend</w:t>
                  </w:r>
                </w:p>
              </w:tc>
              <w:tc>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£0</w:t>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Please note that our financial year starts in April so the data above reflects data from April ’23 to April ’24.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b w:val="1"/>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Separate from the main school finances, the school holds a fund where money raised through fundraising activities, school unform sales, charity and other events are held. The </w:t>
            </w:r>
            <w:r w:rsidDel="00000000" w:rsidR="00000000" w:rsidRPr="00000000">
              <w:rPr>
                <w:rtl w:val="0"/>
              </w:rPr>
              <w:t xml:space="preserve">table below shows the amounts that were raised through various activities throughout the year. </w:t>
            </w:r>
            <w:r w:rsidDel="00000000" w:rsidR="00000000" w:rsidRPr="00000000">
              <w:rPr>
                <w:rtl w:val="0"/>
              </w:rPr>
            </w:r>
          </w:p>
          <w:sdt>
            <w:sdtPr>
              <w:lock w:val="contentLocked"/>
              <w:tag w:val="goog_rdk_0"/>
            </w:sdtPr>
            <w:sdtContent>
              <w:tbl>
                <w:tblPr>
                  <w:tblStyle w:val="Table9"/>
                  <w:tblW w:w="6930.0" w:type="dxa"/>
                  <w:jc w:val="left"/>
                  <w:tblInd w:w="8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80"/>
                  <w:gridCol w:w="1950"/>
                  <w:tblGridChange w:id="0">
                    <w:tblGrid>
                      <w:gridCol w:w="4980"/>
                      <w:gridCol w:w="1950"/>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4">
                      <w:pPr>
                        <w:spacing w:after="80" w:lineRule="auto"/>
                        <w:rPr>
                          <w:b w:val="1"/>
                        </w:rPr>
                      </w:pPr>
                      <w:r w:rsidDel="00000000" w:rsidR="00000000" w:rsidRPr="00000000">
                        <w:rPr>
                          <w:b w:val="1"/>
                          <w:rtl w:val="0"/>
                        </w:rPr>
                        <w:t xml:space="preserve">School Fund Fundraising events: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rPr/>
                      </w:pPr>
                      <w:r w:rsidDel="00000000" w:rsidR="00000000" w:rsidRPr="00000000">
                        <w:rPr>
                          <w:rtl w:val="0"/>
                        </w:rPr>
                        <w:t xml:space="preserve">Disco Autumn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jc w:val="right"/>
                        <w:rPr/>
                      </w:pPr>
                      <w:r w:rsidDel="00000000" w:rsidR="00000000" w:rsidRPr="00000000">
                        <w:rPr>
                          <w:rtl w:val="0"/>
                        </w:rPr>
                        <w:t xml:space="preserve"> £365.90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rPr/>
                      </w:pPr>
                      <w:r w:rsidDel="00000000" w:rsidR="00000000" w:rsidRPr="00000000">
                        <w:rPr>
                          <w:rtl w:val="0"/>
                        </w:rPr>
                        <w:t xml:space="preserve">Christmas fair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jc w:val="right"/>
                        <w:rPr/>
                      </w:pPr>
                      <w:r w:rsidDel="00000000" w:rsidR="00000000" w:rsidRPr="00000000">
                        <w:rPr>
                          <w:rtl w:val="0"/>
                        </w:rPr>
                        <w:t xml:space="preserve">£776.76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rPr/>
                      </w:pPr>
                      <w:r w:rsidDel="00000000" w:rsidR="00000000" w:rsidRPr="00000000">
                        <w:rPr>
                          <w:rtl w:val="0"/>
                        </w:rPr>
                        <w:t xml:space="preserve">Talent show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jc w:val="right"/>
                        <w:rPr/>
                      </w:pPr>
                      <w:r w:rsidDel="00000000" w:rsidR="00000000" w:rsidRPr="00000000">
                        <w:rPr>
                          <w:rtl w:val="0"/>
                        </w:rPr>
                        <w:t xml:space="preserve">£176.00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rPr/>
                      </w:pPr>
                      <w:r w:rsidDel="00000000" w:rsidR="00000000" w:rsidRPr="00000000">
                        <w:rPr>
                          <w:rtl w:val="0"/>
                        </w:rPr>
                        <w:t xml:space="preserve">Disco Golden ticket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jc w:val="right"/>
                        <w:rPr/>
                      </w:pPr>
                      <w:r w:rsidDel="00000000" w:rsidR="00000000" w:rsidRPr="00000000">
                        <w:rPr>
                          <w:rtl w:val="0"/>
                        </w:rPr>
                        <w:t xml:space="preserve">£69.05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rPr/>
                      </w:pPr>
                      <w:r w:rsidDel="00000000" w:rsidR="00000000" w:rsidRPr="00000000">
                        <w:rPr>
                          <w:rtl w:val="0"/>
                        </w:rPr>
                        <w:t xml:space="preserve">Summer fair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jc w:val="right"/>
                        <w:rPr/>
                      </w:pPr>
                      <w:r w:rsidDel="00000000" w:rsidR="00000000" w:rsidRPr="00000000">
                        <w:rPr>
                          <w:rtl w:val="0"/>
                        </w:rPr>
                        <w:t xml:space="preserve">£1056.05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rPr/>
                      </w:pPr>
                      <w:r w:rsidDel="00000000" w:rsidR="00000000" w:rsidRPr="00000000">
                        <w:rPr>
                          <w:rtl w:val="0"/>
                        </w:rPr>
                        <w:t xml:space="preserve">Disco Summer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jc w:val="right"/>
                        <w:rPr/>
                      </w:pPr>
                      <w:r w:rsidDel="00000000" w:rsidR="00000000" w:rsidRPr="00000000">
                        <w:rPr>
                          <w:rtl w:val="0"/>
                        </w:rPr>
                        <w:t xml:space="preserve"> £383.85</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2">
                      <w:pPr>
                        <w:spacing w:after="80" w:lineRule="auto"/>
                        <w:rPr>
                          <w:b w:val="1"/>
                        </w:rPr>
                      </w:pPr>
                      <w:r w:rsidDel="00000000" w:rsidR="00000000" w:rsidRPr="00000000">
                        <w:rPr>
                          <w:b w:val="1"/>
                          <w:rtl w:val="0"/>
                        </w:rPr>
                        <w:t xml:space="preserve">Charities Fundraising: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rPr/>
                      </w:pPr>
                      <w:r w:rsidDel="00000000" w:rsidR="00000000" w:rsidRPr="00000000">
                        <w:rPr>
                          <w:rtl w:val="0"/>
                        </w:rPr>
                        <w:t xml:space="preserve">Children in Need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jc w:val="right"/>
                        <w:rPr/>
                      </w:pPr>
                      <w:r w:rsidDel="00000000" w:rsidR="00000000" w:rsidRPr="00000000">
                        <w:rPr>
                          <w:rtl w:val="0"/>
                        </w:rPr>
                        <w:t xml:space="preserve">£314.88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6">
                      <w:pPr>
                        <w:rPr/>
                      </w:pPr>
                      <w:r w:rsidDel="00000000" w:rsidR="00000000" w:rsidRPr="00000000">
                        <w:rPr>
                          <w:rtl w:val="0"/>
                        </w:rPr>
                        <w:t xml:space="preserve">Red Nose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jc w:val="right"/>
                        <w:rPr/>
                      </w:pPr>
                      <w:r w:rsidDel="00000000" w:rsidR="00000000" w:rsidRPr="00000000">
                        <w:rPr>
                          <w:rtl w:val="0"/>
                        </w:rPr>
                        <w:t xml:space="preserve"> £353.11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8">
                      <w:pPr>
                        <w:rPr/>
                      </w:pPr>
                      <w:r w:rsidDel="00000000" w:rsidR="00000000" w:rsidRPr="00000000">
                        <w:rPr>
                          <w:rtl w:val="0"/>
                        </w:rPr>
                        <w:t xml:space="preserve">Comic Relief (donation from Talent Show)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jc w:val="right"/>
                        <w:rPr/>
                      </w:pPr>
                      <w:r w:rsidDel="00000000" w:rsidR="00000000" w:rsidRPr="00000000">
                        <w:rPr>
                          <w:rtl w:val="0"/>
                        </w:rPr>
                        <w:t xml:space="preserve">£94.00 </w:t>
                      </w:r>
                    </w:p>
                  </w:tc>
                </w:tr>
              </w:tbl>
            </w:sdtContent>
          </w:sdt>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pPr>
            <w:r w:rsidDel="00000000" w:rsidR="00000000" w:rsidRPr="00000000">
              <w:rPr>
                <w:rtl w:val="0"/>
              </w:rPr>
              <w:t xml:space="preserve">Thank you to all the parents and carers for your generosity and the way that it gives us opportunities for the children that we wouldn’t otherwise be able to afford.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b w:val="1"/>
              </w:rPr>
            </w:pPr>
            <w:r w:rsidDel="00000000" w:rsidR="00000000" w:rsidRPr="00000000">
              <w:rPr>
                <w:rtl w:val="0"/>
              </w:rPr>
            </w:r>
          </w:p>
        </w:tc>
      </w:tr>
    </w:tbl>
    <w:p w:rsidR="00000000" w:rsidDel="00000000" w:rsidP="00000000" w:rsidRDefault="00000000" w:rsidRPr="00000000" w14:paraId="0000009C">
      <w:pPr>
        <w:rPr/>
      </w:pPr>
      <w:r w:rsidDel="00000000" w:rsidR="00000000" w:rsidRPr="00000000">
        <w:rPr>
          <w:rtl w:val="0"/>
        </w:rPr>
      </w:r>
    </w:p>
    <w:tbl>
      <w:tblPr>
        <w:tblStyle w:val="Table10"/>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p w:rsidR="00000000" w:rsidDel="00000000" w:rsidP="00000000" w:rsidRDefault="00000000" w:rsidRPr="00000000" w14:paraId="0000009D">
            <w:pPr>
              <w:pStyle w:val="Heading2"/>
              <w:spacing w:before="240" w:lineRule="auto"/>
              <w:rPr>
                <w:i w:val="1"/>
              </w:rPr>
            </w:pPr>
            <w:r w:rsidDel="00000000" w:rsidR="00000000" w:rsidRPr="00000000">
              <w:rPr>
                <w:sz w:val="28"/>
                <w:szCs w:val="28"/>
                <w:rtl w:val="0"/>
              </w:rPr>
              <w:t xml:space="preserve">Complaints Procedure</w:t>
            </w:r>
            <w:r w:rsidDel="00000000" w:rsidR="00000000" w:rsidRPr="00000000">
              <w:rPr>
                <w:rtl w:val="0"/>
              </w:rPr>
            </w:r>
          </w:p>
        </w:tc>
      </w:tr>
      <w:tr>
        <w:trPr>
          <w:cantSplit w:val="0"/>
          <w:tblHeader w:val="0"/>
        </w:trPr>
        <w:tc>
          <w:tcPr/>
          <w:p w:rsidR="00000000" w:rsidDel="00000000" w:rsidP="00000000" w:rsidRDefault="00000000" w:rsidRPr="00000000" w14:paraId="0000009E">
            <w:pPr>
              <w:spacing w:before="16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The Governing Body recognises that it is important for concerns and complaints to be dealt with appropriately and dealt with promptly, fairly and thoroughly. We hope that concerns can be addressed informally by your child’s class teacher in the first instance, we would encourage you to make an appointment over the phone or virtually to discuss any queries or concerns you may have regarding your child’s education. If you feel that your concern has not been resolved, please contact the Headteacher immediately. If the head teacher has not satisfactorily dealt with the concern or complaint and you wish to take the matter forward, the school has a formal complaints procedure. A copy of this is available on request and is displayed on the school website under ‘Key Info / Policies.’</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0">
      <w:pPr>
        <w:spacing w:line="259" w:lineRule="auto"/>
        <w:rPr>
          <w:sz w:val="18"/>
          <w:szCs w:val="18"/>
        </w:rPr>
      </w:pPr>
      <w:r w:rsidDel="00000000" w:rsidR="00000000" w:rsidRPr="00000000">
        <w:rPr>
          <w:rtl w:val="0"/>
        </w:rPr>
      </w:r>
    </w:p>
    <w:tbl>
      <w:tblPr>
        <w:tblStyle w:val="Table1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p w:rsidR="00000000" w:rsidDel="00000000" w:rsidP="00000000" w:rsidRDefault="00000000" w:rsidRPr="00000000" w14:paraId="000000A1">
            <w:pPr>
              <w:pStyle w:val="Heading2"/>
              <w:spacing w:before="240" w:lineRule="auto"/>
              <w:rPr>
                <w:i w:val="1"/>
              </w:rPr>
            </w:pPr>
            <w:r w:rsidDel="00000000" w:rsidR="00000000" w:rsidRPr="00000000">
              <w:rPr>
                <w:sz w:val="28"/>
                <w:szCs w:val="28"/>
                <w:rtl w:val="0"/>
              </w:rPr>
              <w:t xml:space="preserve">Thank you </w:t>
            </w:r>
            <w:r w:rsidDel="00000000" w:rsidR="00000000" w:rsidRPr="00000000">
              <w:rPr>
                <w:rtl w:val="0"/>
              </w:rPr>
            </w:r>
          </w:p>
        </w:tc>
      </w:tr>
      <w:tr>
        <w:trPr>
          <w:cantSplit w:val="0"/>
          <w:tblHeader w:val="0"/>
        </w:trPr>
        <w:tc>
          <w:tcPr/>
          <w:p w:rsidR="00000000" w:rsidDel="00000000" w:rsidP="00000000" w:rsidRDefault="00000000" w:rsidRPr="00000000" w14:paraId="000000A2">
            <w:pPr>
              <w:spacing w:before="16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Thank you for taking the time to read through this annual report.  If you have any comments, suggestions, complaints or compliments please do not hesitate to get in touch.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4">
      <w:pPr>
        <w:spacing w:line="259" w:lineRule="auto"/>
        <w:rPr>
          <w:sz w:val="18"/>
          <w:szCs w:val="18"/>
        </w:rPr>
      </w:pPr>
      <w:r w:rsidDel="00000000" w:rsidR="00000000" w:rsidRPr="00000000">
        <w:rPr>
          <w:rtl w:val="0"/>
        </w:rPr>
      </w:r>
    </w:p>
    <w:p w:rsidR="00000000" w:rsidDel="00000000" w:rsidP="00000000" w:rsidRDefault="00000000" w:rsidRPr="00000000" w14:paraId="000000A5">
      <w:pPr>
        <w:spacing w:line="259" w:lineRule="auto"/>
        <w:rPr>
          <w:sz w:val="18"/>
          <w:szCs w:val="18"/>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color="000000" w:space="1" w:sz="4" w:val="single"/>
          <w:left w:space="0" w:sz="0" w:val="nil"/>
          <w:bottom w:space="0" w:sz="0" w:val="nil"/>
          <w:right w:space="0" w:sz="0" w:val="nil"/>
          <w:between w:space="0" w:sz="0" w:val="nil"/>
        </w:pBdr>
        <w:shd w:fill="auto" w:val="clear"/>
        <w:spacing w:after="240" w:before="240" w:line="240" w:lineRule="auto"/>
        <w:ind w:left="0" w:right="0" w:firstLine="0"/>
        <w:jc w:val="left"/>
        <w:rPr>
          <w:rFonts w:ascii="Calibri" w:cs="Calibri" w:eastAsia="Calibri" w:hAnsi="Calibri"/>
          <w:b w:val="1"/>
          <w:i w:val="0"/>
          <w:smallCaps w:val="0"/>
          <w:strike w:val="0"/>
          <w:color w:val="054078"/>
          <w:sz w:val="24"/>
          <w:szCs w:val="24"/>
          <w:u w:val="none"/>
          <w:shd w:fill="auto" w:val="clear"/>
          <w:vertAlign w:val="baseline"/>
        </w:rPr>
      </w:pPr>
      <w:r w:rsidDel="00000000" w:rsidR="00000000" w:rsidRPr="00000000">
        <w:rPr>
          <w:rtl w:val="0"/>
        </w:rPr>
      </w:r>
    </w:p>
    <w:sectPr>
      <w:headerReference r:id="rId9" w:type="default"/>
      <w:headerReference r:id="rId10" w:type="first"/>
      <w:footerReference r:id="rId11" w:type="default"/>
      <w:footerReference r:id="rId12" w:type="first"/>
      <w:pgSz w:h="15840" w:w="12240" w:orient="portrait"/>
      <w:pgMar w:bottom="851" w:top="2126"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tabs>
        <w:tab w:val="left" w:leader="none" w:pos="8931"/>
      </w:tabs>
      <w:spacing w:before="240" w:lineRule="auto"/>
      <w:rPr>
        <w:color w:val="000000"/>
        <w:sz w:val="20"/>
        <w:szCs w:val="20"/>
      </w:rPr>
    </w:pPr>
    <w:r w:rsidDel="00000000" w:rsidR="00000000" w:rsidRPr="00000000">
      <w:rPr>
        <w:sz w:val="20"/>
        <w:szCs w:val="20"/>
        <w:rtl w:val="0"/>
      </w:rPr>
      <w:t xml:space="preserve">November </w:t>
    </w:r>
    <w:r w:rsidDel="00000000" w:rsidR="00000000" w:rsidRPr="00000000">
      <w:rPr>
        <w:color w:val="000000"/>
        <w:sz w:val="20"/>
        <w:szCs w:val="20"/>
        <w:rtl w:val="0"/>
      </w:rPr>
      <w:t xml:space="preserve">2024</w:t>
      <w:tab/>
    </w: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spacing w:before="240" w:lineRule="auto"/>
      <w:rPr>
        <w:color w:val="000000"/>
        <w:sz w:val="20"/>
        <w:szCs w:val="20"/>
      </w:rPr>
    </w:pPr>
    <w:r w:rsidDel="00000000" w:rsidR="00000000" w:rsidRPr="00000000">
      <w:rPr>
        <w:sz w:val="20"/>
        <w:szCs w:val="20"/>
        <w:rtl w:val="0"/>
      </w:rPr>
      <w:t xml:space="preserve">November </w:t>
    </w:r>
    <w:r w:rsidDel="00000000" w:rsidR="00000000" w:rsidRPr="00000000">
      <w:rPr>
        <w:color w:val="000000"/>
        <w:sz w:val="20"/>
        <w:szCs w:val="20"/>
        <w:rtl w:val="0"/>
      </w:rPr>
      <w:t xml:space="preserve">202</w:t>
    </w:r>
    <w:r w:rsidDel="00000000" w:rsidR="00000000" w:rsidRPr="00000000">
      <w:rPr>
        <w:sz w:val="20"/>
        <w:szCs w:val="20"/>
        <w:rtl w:val="0"/>
      </w:rPr>
      <w:t xml:space="preserve">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632763" cy="660195"/>
          <wp:effectExtent b="0" l="0" r="0" t="0"/>
          <wp:docPr descr="A blue and white shield with x&#10;&#10;Description automatically generated" id="1577092327" name="image1.png"/>
          <a:graphic>
            <a:graphicData uri="http://schemas.openxmlformats.org/drawingml/2006/picture">
              <pic:pic>
                <pic:nvPicPr>
                  <pic:cNvPr descr="A blue and white shield with x&#10;&#10;Description automatically generated" id="0" name="image1.png"/>
                  <pic:cNvPicPr preferRelativeResize="0"/>
                </pic:nvPicPr>
                <pic:blipFill>
                  <a:blip r:embed="rId1"/>
                  <a:srcRect b="0" l="0" r="0" t="0"/>
                  <a:stretch>
                    <a:fillRect/>
                  </a:stretch>
                </pic:blipFill>
                <pic:spPr>
                  <a:xfrm>
                    <a:off x="0" y="0"/>
                    <a:ext cx="632763" cy="66019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995"/>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943600" cy="982980"/>
          <wp:effectExtent b="0" l="0" r="0" t="0"/>
          <wp:docPr id="157709232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9829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84" w:hanging="284"/>
      </w:pPr>
      <w:rPr>
        <w:rFonts w:ascii="Noto Sans Symbols" w:cs="Noto Sans Symbols" w:eastAsia="Noto Sans Symbols" w:hAnsi="Noto Sans Symbols"/>
        <w:b w:val="0"/>
        <w:i w:val="0"/>
        <w:color w:val="0563c1"/>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b w:val="1"/>
      <w:color w:val="054078"/>
      <w:sz w:val="36"/>
      <w:szCs w:val="36"/>
    </w:rPr>
  </w:style>
  <w:style w:type="paragraph" w:styleId="Heading2">
    <w:name w:val="heading 2"/>
    <w:basedOn w:val="Normal"/>
    <w:next w:val="Normal"/>
    <w:pPr>
      <w:keepNext w:val="1"/>
      <w:keepLines w:val="1"/>
      <w:spacing w:before="40" w:lineRule="auto"/>
    </w:pPr>
    <w:rPr>
      <w:rFonts w:ascii="Calibri" w:cs="Calibri" w:eastAsia="Calibri" w:hAnsi="Calibri"/>
      <w:b w:val="1"/>
      <w:color w:val="054078"/>
      <w:sz w:val="26"/>
      <w:szCs w:val="26"/>
    </w:rPr>
  </w:style>
  <w:style w:type="paragraph" w:styleId="Heading3">
    <w:name w:val="heading 3"/>
    <w:basedOn w:val="Normal"/>
    <w:next w:val="Normal"/>
    <w:pPr>
      <w:keepNext w:val="1"/>
      <w:keepLines w:val="1"/>
      <w:spacing w:before="40" w:lineRule="auto"/>
    </w:pPr>
    <w:rPr>
      <w:rFonts w:ascii="Calibri" w:cs="Calibri" w:eastAsia="Calibri" w:hAnsi="Calibri"/>
      <w:b w:val="1"/>
      <w:color w:val="054078"/>
      <w:sz w:val="28"/>
      <w:szCs w:val="28"/>
    </w:rPr>
  </w:style>
  <w:style w:type="paragraph" w:styleId="Heading4">
    <w:name w:val="heading 4"/>
    <w:basedOn w:val="Normal"/>
    <w:next w:val="Normal"/>
    <w:pPr>
      <w:keepNext w:val="1"/>
      <w:keepLines w:val="1"/>
      <w:spacing w:before="40" w:lineRule="auto"/>
    </w:pPr>
    <w:rPr>
      <w:rFonts w:ascii="Calibri" w:cs="Calibri" w:eastAsia="Calibri" w:hAnsi="Calibri"/>
      <w:b w:val="1"/>
      <w:color w:val="054078"/>
    </w:rPr>
  </w:style>
  <w:style w:type="paragraph" w:styleId="Heading5">
    <w:name w:val="heading 5"/>
    <w:basedOn w:val="Normal"/>
    <w:next w:val="Normal"/>
    <w:pPr>
      <w:keepNext w:val="1"/>
      <w:keepLines w:val="1"/>
      <w:spacing w:before="40" w:lineRule="auto"/>
    </w:pPr>
    <w:rPr>
      <w:rFonts w:ascii="Calibri" w:cs="Calibri" w:eastAsia="Calibri" w:hAnsi="Calibri"/>
      <w:color w:val="054078"/>
    </w:rPr>
  </w:style>
  <w:style w:type="paragraph" w:styleId="Heading6">
    <w:name w:val="heading 6"/>
    <w:basedOn w:val="Normal"/>
    <w:next w:val="Normal"/>
    <w:pPr>
      <w:keepNext w:val="1"/>
      <w:keepLines w:val="1"/>
      <w:spacing w:before="40" w:lineRule="auto"/>
    </w:pPr>
    <w:rPr>
      <w:rFonts w:ascii="Calibri" w:cs="Calibri" w:eastAsia="Calibri" w:hAnsi="Calibri"/>
      <w:color w:val="054078"/>
    </w:rPr>
  </w:style>
  <w:style w:type="paragraph" w:styleId="Title">
    <w:name w:val="Title"/>
    <w:basedOn w:val="Normal"/>
    <w:next w:val="Normal"/>
    <w:pPr/>
    <w:rPr>
      <w:rFonts w:ascii="Calibri" w:cs="Calibri" w:eastAsia="Calibri" w:hAnsi="Calibri"/>
      <w:b w:val="1"/>
      <w:color w:val="054078"/>
      <w:sz w:val="56"/>
      <w:szCs w:val="56"/>
    </w:rPr>
  </w:style>
  <w:style w:type="paragraph" w:styleId="Normal" w:default="1">
    <w:name w:val="Normal"/>
    <w:qFormat w:val="1"/>
    <w:rsid w:val="007844A9"/>
    <w:pPr>
      <w:spacing w:after="0" w:line="240" w:lineRule="auto"/>
    </w:pPr>
    <w:rPr>
      <w:sz w:val="24"/>
      <w:lang w:val="en-US"/>
    </w:rPr>
  </w:style>
  <w:style w:type="paragraph" w:styleId="Heading1">
    <w:name w:val="heading 1"/>
    <w:basedOn w:val="Normal"/>
    <w:next w:val="Normal"/>
    <w:link w:val="Heading1Char"/>
    <w:uiPriority w:val="9"/>
    <w:qFormat w:val="1"/>
    <w:rsid w:val="007844A9"/>
    <w:pPr>
      <w:keepNext w:val="1"/>
      <w:keepLines w:val="1"/>
      <w:spacing w:before="240"/>
      <w:outlineLvl w:val="0"/>
    </w:pPr>
    <w:rPr>
      <w:rFonts w:ascii="Calibri" w:hAnsi="Calibri" w:cstheme="majorBidi" w:eastAsiaTheme="majorEastAsia"/>
      <w:b w:val="1"/>
      <w:color w:val="054078"/>
      <w:sz w:val="36"/>
      <w:szCs w:val="32"/>
    </w:rPr>
  </w:style>
  <w:style w:type="paragraph" w:styleId="Heading2">
    <w:name w:val="heading 2"/>
    <w:basedOn w:val="Normal"/>
    <w:next w:val="Normal"/>
    <w:link w:val="Heading2Char"/>
    <w:uiPriority w:val="9"/>
    <w:unhideWhenUsed w:val="1"/>
    <w:qFormat w:val="1"/>
    <w:rsid w:val="00360B16"/>
    <w:pPr>
      <w:keepNext w:val="1"/>
      <w:keepLines w:val="1"/>
      <w:spacing w:before="40"/>
      <w:outlineLvl w:val="1"/>
    </w:pPr>
    <w:rPr>
      <w:rFonts w:ascii="Calibri" w:hAnsi="Calibri" w:cstheme="majorBidi" w:eastAsiaTheme="majorEastAsia"/>
      <w:b w:val="1"/>
      <w:color w:val="054078"/>
      <w:sz w:val="26"/>
      <w:szCs w:val="24"/>
    </w:rPr>
  </w:style>
  <w:style w:type="paragraph" w:styleId="Heading3">
    <w:name w:val="heading 3"/>
    <w:basedOn w:val="Normal"/>
    <w:next w:val="Normal"/>
    <w:link w:val="Heading3Char"/>
    <w:uiPriority w:val="9"/>
    <w:unhideWhenUsed w:val="1"/>
    <w:qFormat w:val="1"/>
    <w:rsid w:val="007844A9"/>
    <w:pPr>
      <w:keepNext w:val="1"/>
      <w:keepLines w:val="1"/>
      <w:spacing w:before="40"/>
      <w:outlineLvl w:val="2"/>
    </w:pPr>
    <w:rPr>
      <w:rFonts w:ascii="Calibri" w:hAnsi="Calibri" w:cstheme="majorBidi" w:eastAsiaTheme="majorEastAsia"/>
      <w:b w:val="1"/>
      <w:color w:val="054078"/>
      <w:sz w:val="28"/>
      <w:szCs w:val="24"/>
    </w:rPr>
  </w:style>
  <w:style w:type="paragraph" w:styleId="Heading4">
    <w:name w:val="heading 4"/>
    <w:basedOn w:val="Normal"/>
    <w:next w:val="Normal"/>
    <w:link w:val="Heading4Char"/>
    <w:uiPriority w:val="9"/>
    <w:unhideWhenUsed w:val="1"/>
    <w:qFormat w:val="1"/>
    <w:rsid w:val="007844A9"/>
    <w:pPr>
      <w:keepNext w:val="1"/>
      <w:keepLines w:val="1"/>
      <w:spacing w:before="40"/>
      <w:outlineLvl w:val="3"/>
    </w:pPr>
    <w:rPr>
      <w:rFonts w:ascii="Calibri" w:hAnsi="Calibri" w:cstheme="majorBidi" w:eastAsiaTheme="majorEastAsia"/>
      <w:b w:val="1"/>
      <w:iCs w:val="1"/>
      <w:color w:val="054078"/>
    </w:rPr>
  </w:style>
  <w:style w:type="paragraph" w:styleId="Heading5">
    <w:name w:val="heading 5"/>
    <w:basedOn w:val="Normal"/>
    <w:next w:val="Normal"/>
    <w:link w:val="Heading5Char"/>
    <w:uiPriority w:val="9"/>
    <w:unhideWhenUsed w:val="1"/>
    <w:qFormat w:val="1"/>
    <w:rsid w:val="007844A9"/>
    <w:pPr>
      <w:keepNext w:val="1"/>
      <w:keepLines w:val="1"/>
      <w:spacing w:before="40"/>
      <w:outlineLvl w:val="4"/>
    </w:pPr>
    <w:rPr>
      <w:rFonts w:ascii="Calibri" w:hAnsi="Calibri" w:cstheme="majorBidi" w:eastAsiaTheme="majorEastAsia"/>
      <w:color w:val="054078"/>
    </w:rPr>
  </w:style>
  <w:style w:type="paragraph" w:styleId="Heading6">
    <w:name w:val="heading 6"/>
    <w:basedOn w:val="Normal"/>
    <w:next w:val="Normal"/>
    <w:link w:val="Heading6Char"/>
    <w:uiPriority w:val="9"/>
    <w:unhideWhenUsed w:val="1"/>
    <w:qFormat w:val="1"/>
    <w:rsid w:val="007844A9"/>
    <w:pPr>
      <w:keepNext w:val="1"/>
      <w:keepLines w:val="1"/>
      <w:spacing w:before="40"/>
      <w:outlineLvl w:val="5"/>
    </w:pPr>
    <w:rPr>
      <w:rFonts w:ascii="Calibri" w:hAnsi="Calibri" w:cstheme="majorBidi" w:eastAsiaTheme="majorEastAsia"/>
      <w:color w:val="054078"/>
    </w:rPr>
  </w:style>
  <w:style w:type="paragraph" w:styleId="Heading7">
    <w:name w:val="heading 7"/>
    <w:basedOn w:val="Normal"/>
    <w:next w:val="Normal"/>
    <w:link w:val="Heading7Char"/>
    <w:uiPriority w:val="9"/>
    <w:unhideWhenUsed w:val="1"/>
    <w:qFormat w:val="1"/>
    <w:rsid w:val="007844A9"/>
    <w:pPr>
      <w:keepNext w:val="1"/>
      <w:keepLines w:val="1"/>
      <w:spacing w:before="40"/>
      <w:outlineLvl w:val="6"/>
    </w:pPr>
    <w:rPr>
      <w:rFonts w:ascii="Calibri" w:hAnsi="Calibri" w:cstheme="majorBidi" w:eastAsiaTheme="majorEastAsia"/>
      <w:iCs w:val="1"/>
      <w:color w:val="1f3763"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844A9"/>
    <w:rPr>
      <w:rFonts w:ascii="Calibri" w:hAnsi="Calibri" w:cstheme="majorBidi" w:eastAsiaTheme="majorEastAsia"/>
      <w:b w:val="1"/>
      <w:color w:val="054078"/>
      <w:sz w:val="36"/>
      <w:szCs w:val="32"/>
      <w:lang w:val="en-US"/>
    </w:rPr>
  </w:style>
  <w:style w:type="character" w:styleId="Heading2Char" w:customStyle="1">
    <w:name w:val="Heading 2 Char"/>
    <w:basedOn w:val="DefaultParagraphFont"/>
    <w:link w:val="Heading2"/>
    <w:uiPriority w:val="9"/>
    <w:rsid w:val="00360B16"/>
    <w:rPr>
      <w:rFonts w:ascii="Calibri" w:hAnsi="Calibri" w:cstheme="majorBidi" w:eastAsiaTheme="majorEastAsia"/>
      <w:b w:val="1"/>
      <w:color w:val="054078"/>
      <w:sz w:val="26"/>
      <w:szCs w:val="24"/>
      <w:lang w:val="en-US"/>
    </w:rPr>
  </w:style>
  <w:style w:type="character" w:styleId="Heading3Char" w:customStyle="1">
    <w:name w:val="Heading 3 Char"/>
    <w:basedOn w:val="DefaultParagraphFont"/>
    <w:link w:val="Heading3"/>
    <w:uiPriority w:val="9"/>
    <w:rsid w:val="007844A9"/>
    <w:rPr>
      <w:rFonts w:ascii="Calibri" w:hAnsi="Calibri" w:cstheme="majorBidi" w:eastAsiaTheme="majorEastAsia"/>
      <w:b w:val="1"/>
      <w:color w:val="054078"/>
      <w:sz w:val="28"/>
      <w:szCs w:val="24"/>
      <w:lang w:val="en-US"/>
    </w:rPr>
  </w:style>
  <w:style w:type="character" w:styleId="Heading4Char" w:customStyle="1">
    <w:name w:val="Heading 4 Char"/>
    <w:basedOn w:val="DefaultParagraphFont"/>
    <w:link w:val="Heading4"/>
    <w:uiPriority w:val="9"/>
    <w:rsid w:val="007844A9"/>
    <w:rPr>
      <w:rFonts w:ascii="Calibri" w:hAnsi="Calibri" w:cstheme="majorBidi" w:eastAsiaTheme="majorEastAsia"/>
      <w:b w:val="1"/>
      <w:iCs w:val="1"/>
      <w:color w:val="054078"/>
      <w:sz w:val="24"/>
      <w:lang w:val="en-US"/>
    </w:rPr>
  </w:style>
  <w:style w:type="character" w:styleId="Heading5Char" w:customStyle="1">
    <w:name w:val="Heading 5 Char"/>
    <w:basedOn w:val="DefaultParagraphFont"/>
    <w:link w:val="Heading5"/>
    <w:uiPriority w:val="9"/>
    <w:rsid w:val="007844A9"/>
    <w:rPr>
      <w:rFonts w:ascii="Calibri" w:hAnsi="Calibri" w:cstheme="majorBidi" w:eastAsiaTheme="majorEastAsia"/>
      <w:color w:val="054078"/>
      <w:sz w:val="24"/>
      <w:lang w:val="en-US"/>
    </w:rPr>
  </w:style>
  <w:style w:type="character" w:styleId="Heading6Char" w:customStyle="1">
    <w:name w:val="Heading 6 Char"/>
    <w:basedOn w:val="DefaultParagraphFont"/>
    <w:link w:val="Heading6"/>
    <w:uiPriority w:val="9"/>
    <w:rsid w:val="007844A9"/>
    <w:rPr>
      <w:rFonts w:ascii="Calibri" w:hAnsi="Calibri" w:cstheme="majorBidi" w:eastAsiaTheme="majorEastAsia"/>
      <w:color w:val="054078"/>
      <w:sz w:val="24"/>
      <w:lang w:val="en-US"/>
    </w:rPr>
  </w:style>
  <w:style w:type="character" w:styleId="Heading7Char" w:customStyle="1">
    <w:name w:val="Heading 7 Char"/>
    <w:basedOn w:val="DefaultParagraphFont"/>
    <w:link w:val="Heading7"/>
    <w:uiPriority w:val="9"/>
    <w:rsid w:val="007844A9"/>
    <w:rPr>
      <w:rFonts w:ascii="Calibri" w:hAnsi="Calibri" w:cstheme="majorBidi" w:eastAsiaTheme="majorEastAsia"/>
      <w:iCs w:val="1"/>
      <w:color w:val="1f3763" w:themeColor="accent1" w:themeShade="00007F"/>
      <w:sz w:val="24"/>
      <w:lang w:val="en-US"/>
    </w:rPr>
  </w:style>
  <w:style w:type="character" w:styleId="Hyperlink">
    <w:name w:val="Hyperlink"/>
    <w:basedOn w:val="DefaultParagraphFont"/>
    <w:uiPriority w:val="99"/>
    <w:unhideWhenUsed w:val="1"/>
    <w:rsid w:val="007844A9"/>
    <w:rPr>
      <w:color w:val="0563c1"/>
      <w:u w:val="single"/>
    </w:rPr>
  </w:style>
  <w:style w:type="paragraph" w:styleId="Header">
    <w:name w:val="header"/>
    <w:basedOn w:val="Normal"/>
    <w:link w:val="HeaderChar"/>
    <w:uiPriority w:val="99"/>
    <w:unhideWhenUsed w:val="1"/>
    <w:rsid w:val="007844A9"/>
  </w:style>
  <w:style w:type="character" w:styleId="HeaderChar" w:customStyle="1">
    <w:name w:val="Header Char"/>
    <w:basedOn w:val="DefaultParagraphFont"/>
    <w:link w:val="Header"/>
    <w:uiPriority w:val="99"/>
    <w:rsid w:val="007844A9"/>
    <w:rPr>
      <w:sz w:val="24"/>
      <w:lang w:val="en-US"/>
    </w:rPr>
  </w:style>
  <w:style w:type="paragraph" w:styleId="NoSpacing">
    <w:name w:val="No Spacing"/>
    <w:uiPriority w:val="1"/>
    <w:qFormat w:val="1"/>
    <w:rsid w:val="007844A9"/>
    <w:pPr>
      <w:spacing w:after="0" w:line="240" w:lineRule="auto"/>
    </w:pPr>
    <w:rPr>
      <w:sz w:val="24"/>
      <w:lang w:val="en-US"/>
    </w:rPr>
  </w:style>
  <w:style w:type="paragraph" w:styleId="Bullettext" w:customStyle="1">
    <w:name w:val="Bullet text"/>
    <w:basedOn w:val="Normal"/>
    <w:next w:val="Normal"/>
    <w:qFormat w:val="1"/>
    <w:rsid w:val="00C257AE"/>
    <w:pPr>
      <w:numPr>
        <w:numId w:val="1"/>
      </w:numPr>
      <w:spacing w:after="160" w:before="160"/>
    </w:pPr>
    <w:rPr>
      <w:rFonts w:ascii="Calibri" w:cs="Arial" w:hAnsi="Calibri" w:eastAsiaTheme="minorEastAsia"/>
      <w:color w:val="000000" w:themeColor="text1"/>
      <w:szCs w:val="20"/>
      <w:lang w:val="en-GB"/>
    </w:rPr>
  </w:style>
  <w:style w:type="paragraph" w:styleId="MainText" w:customStyle="1">
    <w:name w:val="Main Text"/>
    <w:basedOn w:val="Normal"/>
    <w:link w:val="MainTextChar"/>
    <w:qFormat w:val="1"/>
    <w:rsid w:val="007844A9"/>
    <w:pPr>
      <w:spacing w:after="240"/>
    </w:pPr>
    <w:rPr>
      <w:rFonts w:ascii="Calibri" w:cs="Arial" w:hAnsi="Calibri" w:eastAsiaTheme="minorEastAsia"/>
      <w:color w:val="000000" w:themeColor="text1"/>
      <w:szCs w:val="20"/>
      <w:lang w:val="en-GB"/>
    </w:rPr>
  </w:style>
  <w:style w:type="character" w:styleId="MainTextChar" w:customStyle="1">
    <w:name w:val="Main Text Char"/>
    <w:basedOn w:val="DefaultParagraphFont"/>
    <w:link w:val="MainText"/>
    <w:rsid w:val="007844A9"/>
    <w:rPr>
      <w:rFonts w:ascii="Calibri" w:cs="Arial" w:hAnsi="Calibri" w:eastAsiaTheme="minorEastAsia"/>
      <w:color w:val="000000" w:themeColor="text1"/>
      <w:sz w:val="24"/>
      <w:szCs w:val="20"/>
    </w:rPr>
  </w:style>
  <w:style w:type="paragraph" w:styleId="Boldemphasis" w:customStyle="1">
    <w:name w:val="Bold emphasis"/>
    <w:basedOn w:val="MainText"/>
    <w:link w:val="BoldemphasisChar"/>
    <w:qFormat w:val="1"/>
    <w:rsid w:val="007844A9"/>
    <w:rPr>
      <w:rFonts w:cstheme="majorHAnsi"/>
      <w:b w:val="1"/>
      <w:bCs w:val="1"/>
      <w:color w:val="054078"/>
    </w:rPr>
  </w:style>
  <w:style w:type="character" w:styleId="BoldemphasisChar" w:customStyle="1">
    <w:name w:val="Bold emphasis Char"/>
    <w:basedOn w:val="MainTextChar"/>
    <w:link w:val="Boldemphasis"/>
    <w:rsid w:val="007844A9"/>
    <w:rPr>
      <w:rFonts w:ascii="Calibri" w:hAnsi="Calibri" w:cstheme="majorHAnsi" w:eastAsiaTheme="minorEastAsia"/>
      <w:b w:val="1"/>
      <w:bCs w:val="1"/>
      <w:color w:val="054078"/>
      <w:sz w:val="24"/>
      <w:szCs w:val="20"/>
    </w:rPr>
  </w:style>
  <w:style w:type="paragraph" w:styleId="Title">
    <w:name w:val="Title"/>
    <w:basedOn w:val="Normal"/>
    <w:next w:val="Normal"/>
    <w:link w:val="TitleChar"/>
    <w:uiPriority w:val="10"/>
    <w:qFormat w:val="1"/>
    <w:rsid w:val="00503DDD"/>
    <w:pPr>
      <w:contextualSpacing w:val="1"/>
    </w:pPr>
    <w:rPr>
      <w:rFonts w:ascii="Calibri" w:hAnsi="Calibri" w:cstheme="majorBidi" w:eastAsiaTheme="majorEastAsia"/>
      <w:b w:val="1"/>
      <w:color w:val="054078"/>
      <w:spacing w:val="-10"/>
      <w:kern w:val="28"/>
      <w:sz w:val="56"/>
      <w:szCs w:val="56"/>
    </w:rPr>
  </w:style>
  <w:style w:type="character" w:styleId="TitleChar" w:customStyle="1">
    <w:name w:val="Title Char"/>
    <w:basedOn w:val="DefaultParagraphFont"/>
    <w:link w:val="Title"/>
    <w:uiPriority w:val="10"/>
    <w:rsid w:val="00503DDD"/>
    <w:rPr>
      <w:rFonts w:ascii="Calibri" w:hAnsi="Calibri" w:cstheme="majorBidi" w:eastAsiaTheme="majorEastAsia"/>
      <w:b w:val="1"/>
      <w:color w:val="054078"/>
      <w:spacing w:val="-10"/>
      <w:kern w:val="28"/>
      <w:sz w:val="56"/>
      <w:szCs w:val="56"/>
      <w:lang w:val="en-US"/>
    </w:rPr>
  </w:style>
  <w:style w:type="paragraph" w:styleId="Subtitle">
    <w:name w:val="Subtitle"/>
    <w:basedOn w:val="Normal"/>
    <w:next w:val="Normal"/>
    <w:link w:val="SubtitleChar"/>
    <w:uiPriority w:val="11"/>
    <w:qFormat w:val="1"/>
    <w:rsid w:val="00503DDD"/>
    <w:pPr>
      <w:numPr>
        <w:ilvl w:val="1"/>
      </w:numPr>
      <w:spacing w:after="160"/>
    </w:pPr>
    <w:rPr>
      <w:rFonts w:eastAsiaTheme="minorEastAsia"/>
      <w:b w:val="1"/>
      <w:color w:val="054078"/>
      <w:spacing w:val="15"/>
      <w:sz w:val="28"/>
    </w:rPr>
  </w:style>
  <w:style w:type="character" w:styleId="SubtitleChar" w:customStyle="1">
    <w:name w:val="Subtitle Char"/>
    <w:basedOn w:val="DefaultParagraphFont"/>
    <w:link w:val="Subtitle"/>
    <w:uiPriority w:val="11"/>
    <w:rsid w:val="00503DDD"/>
    <w:rPr>
      <w:rFonts w:eastAsiaTheme="minorEastAsia"/>
      <w:b w:val="1"/>
      <w:color w:val="054078"/>
      <w:spacing w:val="15"/>
      <w:sz w:val="28"/>
      <w:lang w:val="en-US"/>
    </w:rPr>
  </w:style>
  <w:style w:type="paragraph" w:styleId="Footer">
    <w:name w:val="footer"/>
    <w:basedOn w:val="Normal"/>
    <w:link w:val="FooterChar"/>
    <w:uiPriority w:val="99"/>
    <w:unhideWhenUsed w:val="1"/>
    <w:rsid w:val="007C0447"/>
    <w:pPr>
      <w:tabs>
        <w:tab w:val="center" w:pos="4513"/>
        <w:tab w:val="right" w:pos="9026"/>
      </w:tabs>
    </w:pPr>
  </w:style>
  <w:style w:type="character" w:styleId="FooterChar" w:customStyle="1">
    <w:name w:val="Footer Char"/>
    <w:basedOn w:val="DefaultParagraphFont"/>
    <w:link w:val="Footer"/>
    <w:uiPriority w:val="99"/>
    <w:rsid w:val="007C0447"/>
    <w:rPr>
      <w:sz w:val="24"/>
      <w:lang w:val="en-US"/>
    </w:rPr>
  </w:style>
  <w:style w:type="character" w:styleId="UnresolvedMention">
    <w:name w:val="Unresolved Mention"/>
    <w:basedOn w:val="DefaultParagraphFont"/>
    <w:uiPriority w:val="99"/>
    <w:semiHidden w:val="1"/>
    <w:unhideWhenUsed w:val="1"/>
    <w:rsid w:val="00692A3F"/>
    <w:rPr>
      <w:color w:val="605e5c"/>
      <w:shd w:color="auto" w:fill="e1dfdd" w:val="clear"/>
    </w:rPr>
  </w:style>
  <w:style w:type="character" w:styleId="IntenseEmphasis">
    <w:name w:val="Intense Emphasis"/>
    <w:basedOn w:val="DefaultParagraphFont"/>
    <w:uiPriority w:val="21"/>
    <w:qFormat w:val="1"/>
    <w:rsid w:val="00E96FA5"/>
    <w:rPr>
      <w:i w:val="1"/>
      <w:iCs w:val="1"/>
      <w:color w:val="054078"/>
    </w:rPr>
  </w:style>
  <w:style w:type="paragraph" w:styleId="IntenseQuote">
    <w:name w:val="Intense Quote"/>
    <w:basedOn w:val="Normal"/>
    <w:next w:val="Normal"/>
    <w:link w:val="IntenseQuoteChar"/>
    <w:uiPriority w:val="30"/>
    <w:qFormat w:val="1"/>
    <w:rsid w:val="00E96FA5"/>
    <w:pPr>
      <w:pBdr>
        <w:top w:color="4472c4" w:space="10" w:sz="4" w:themeColor="accent1" w:val="single"/>
        <w:bottom w:color="4472c4" w:space="10" w:sz="4" w:themeColor="accent1" w:val="single"/>
      </w:pBdr>
      <w:spacing w:after="360" w:before="360"/>
      <w:ind w:left="864" w:right="864"/>
      <w:jc w:val="center"/>
    </w:pPr>
    <w:rPr>
      <w:i w:val="1"/>
      <w:iCs w:val="1"/>
      <w:color w:val="054078"/>
    </w:rPr>
  </w:style>
  <w:style w:type="character" w:styleId="IntenseQuoteChar" w:customStyle="1">
    <w:name w:val="Intense Quote Char"/>
    <w:basedOn w:val="DefaultParagraphFont"/>
    <w:link w:val="IntenseQuote"/>
    <w:uiPriority w:val="30"/>
    <w:rsid w:val="00E96FA5"/>
    <w:rPr>
      <w:i w:val="1"/>
      <w:iCs w:val="1"/>
      <w:color w:val="054078"/>
      <w:sz w:val="24"/>
      <w:lang w:val="en-US"/>
    </w:rPr>
  </w:style>
  <w:style w:type="character" w:styleId="IntenseReference">
    <w:name w:val="Intense Reference"/>
    <w:basedOn w:val="DefaultParagraphFont"/>
    <w:uiPriority w:val="32"/>
    <w:qFormat w:val="1"/>
    <w:rsid w:val="00E96FA5"/>
    <w:rPr>
      <w:b w:val="1"/>
      <w:bCs w:val="1"/>
      <w:smallCaps w:val="1"/>
      <w:color w:val="054078"/>
      <w:spacing w:val="5"/>
    </w:rPr>
  </w:style>
  <w:style w:type="paragraph" w:styleId="ListParagraph">
    <w:name w:val="List Paragraph"/>
    <w:basedOn w:val="Normal"/>
    <w:uiPriority w:val="34"/>
    <w:qFormat w:val="1"/>
    <w:rsid w:val="00DA5390"/>
    <w:pPr>
      <w:ind w:left="720"/>
      <w:contextualSpacing w:val="1"/>
    </w:pPr>
  </w:style>
  <w:style w:type="table" w:styleId="TableGrid">
    <w:name w:val="Table Grid"/>
    <w:basedOn w:val="TableNormal"/>
    <w:uiPriority w:val="39"/>
    <w:rsid w:val="00DC4A0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mmentText">
    <w:name w:val="annotation text"/>
    <w:basedOn w:val="Normal"/>
    <w:link w:val="CommentTextChar"/>
    <w:uiPriority w:val="99"/>
    <w:semiHidden w:val="1"/>
    <w:unhideWhenUsed w:val="1"/>
    <w:rPr>
      <w:sz w:val="20"/>
      <w:szCs w:val="20"/>
    </w:rPr>
  </w:style>
  <w:style w:type="character" w:styleId="CommentTextChar" w:customStyle="1">
    <w:name w:val="Comment Text Char"/>
    <w:basedOn w:val="DefaultParagraphFont"/>
    <w:link w:val="CommentText"/>
    <w:uiPriority w:val="99"/>
    <w:semiHidden w:val="1"/>
    <w:rPr>
      <w:sz w:val="20"/>
      <w:szCs w:val="20"/>
      <w:lang w:val="en-US"/>
    </w:rPr>
  </w:style>
  <w:style w:type="character" w:styleId="CommentReference">
    <w:name w:val="annotation reference"/>
    <w:basedOn w:val="DefaultParagraphFont"/>
    <w:uiPriority w:val="99"/>
    <w:semiHidden w:val="1"/>
    <w:unhideWhenUsed w:val="1"/>
    <w:rPr>
      <w:sz w:val="16"/>
      <w:szCs w:val="16"/>
    </w:rPr>
  </w:style>
  <w:style w:type="paragraph" w:styleId="Subtitle">
    <w:name w:val="Subtitle"/>
    <w:basedOn w:val="Normal"/>
    <w:next w:val="Normal"/>
    <w:pPr>
      <w:spacing w:after="160" w:lineRule="auto"/>
    </w:pPr>
    <w:rPr>
      <w:b w:val="1"/>
      <w:color w:val="054078"/>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a.ryder@staps.org.uk" TargetMode="External"/><Relationship Id="rId8" Type="http://schemas.openxmlformats.org/officeDocument/2006/relationships/hyperlink" Target="mailto:clerk@staps.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2FEIdkyCTJN+nyMM7gwH86rCyA==">CgMxLjAaHwoBMBIaChgICVIUChJ0YWJsZS55eWwybDVvY3dkenY4AHIhMTd0Yk5maDRxN0s3UzlrSXUyQUhzelh5RmItU3AzWmJn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2024-10-06T10:48:00Z</dcterms:created>
  <dc:creator>National Governance Association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Order">
    <vt:lpwstr>30000</vt:lpwstr>
  </property>
  <property fmtid="{D5CDD505-2E9C-101B-9397-08002B2CF9AE}" pid="4" name="MediaServiceImageTags">
    <vt:lpwstr>MediaServiceImageTags</vt:lpwstr>
  </property>
</Properties>
</file>